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50F6" w:rsidRPr="00282095" w:rsidRDefault="000450F6">
      <w:pPr>
        <w:spacing w:line="100" w:lineRule="atLeast"/>
        <w:jc w:val="right"/>
        <w:rPr>
          <w:rFonts w:ascii="Corbel" w:hAnsi="Corbel"/>
          <w:b/>
          <w:smallCaps/>
          <w:sz w:val="24"/>
          <w:szCs w:val="24"/>
        </w:rPr>
      </w:pPr>
      <w:r w:rsidRPr="00282095">
        <w:rPr>
          <w:rFonts w:ascii="Corbel" w:hAnsi="Corbel"/>
          <w:b/>
          <w:bCs/>
          <w:sz w:val="24"/>
          <w:szCs w:val="24"/>
        </w:rPr>
        <w:t xml:space="preserve">   </w:t>
      </w:r>
      <w:r w:rsidRPr="00282095">
        <w:rPr>
          <w:rFonts w:ascii="Corbel" w:hAnsi="Corbel"/>
          <w:b/>
          <w:bCs/>
          <w:sz w:val="24"/>
          <w:szCs w:val="24"/>
        </w:rPr>
        <w:tab/>
      </w:r>
      <w:r w:rsidRPr="00282095">
        <w:rPr>
          <w:rFonts w:ascii="Corbel" w:hAnsi="Corbel"/>
          <w:b/>
          <w:bCs/>
          <w:sz w:val="24"/>
          <w:szCs w:val="24"/>
        </w:rPr>
        <w:tab/>
      </w:r>
      <w:r w:rsidRPr="00282095">
        <w:rPr>
          <w:rFonts w:ascii="Corbel" w:hAnsi="Corbel"/>
          <w:b/>
          <w:bCs/>
          <w:sz w:val="24"/>
          <w:szCs w:val="24"/>
        </w:rPr>
        <w:tab/>
      </w:r>
      <w:r w:rsidRPr="00282095">
        <w:rPr>
          <w:rFonts w:ascii="Corbel" w:hAnsi="Corbel"/>
          <w:b/>
          <w:bCs/>
          <w:sz w:val="24"/>
          <w:szCs w:val="24"/>
        </w:rPr>
        <w:tab/>
      </w:r>
      <w:r w:rsidRPr="00282095">
        <w:rPr>
          <w:rFonts w:ascii="Corbel" w:hAnsi="Corbel"/>
          <w:b/>
          <w:bCs/>
          <w:sz w:val="24"/>
          <w:szCs w:val="24"/>
        </w:rPr>
        <w:tab/>
      </w:r>
      <w:r w:rsidRPr="00282095">
        <w:rPr>
          <w:rFonts w:ascii="Corbel" w:hAnsi="Corbel"/>
          <w:b/>
          <w:bCs/>
          <w:sz w:val="24"/>
          <w:szCs w:val="24"/>
        </w:rPr>
        <w:tab/>
      </w:r>
      <w:r w:rsidRPr="00282095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0450F6" w:rsidRPr="00282095" w:rsidRDefault="000450F6">
      <w:pPr>
        <w:spacing w:after="0" w:line="100" w:lineRule="atLeast"/>
        <w:jc w:val="center"/>
        <w:rPr>
          <w:rFonts w:ascii="Corbel" w:hAnsi="Corbel"/>
          <w:b/>
          <w:smallCaps/>
          <w:sz w:val="24"/>
          <w:szCs w:val="24"/>
        </w:rPr>
      </w:pPr>
      <w:r w:rsidRPr="00282095">
        <w:rPr>
          <w:rFonts w:ascii="Corbel" w:hAnsi="Corbel"/>
          <w:b/>
          <w:smallCaps/>
          <w:sz w:val="24"/>
          <w:szCs w:val="24"/>
        </w:rPr>
        <w:t>SYLABUS</w:t>
      </w:r>
    </w:p>
    <w:p w:rsidR="000450F6" w:rsidRPr="00282095" w:rsidRDefault="000450F6">
      <w:pPr>
        <w:spacing w:after="0" w:line="240" w:lineRule="exact"/>
        <w:jc w:val="center"/>
        <w:rPr>
          <w:rFonts w:ascii="Corbel" w:hAnsi="Corbel"/>
          <w:i/>
          <w:sz w:val="24"/>
          <w:szCs w:val="24"/>
        </w:rPr>
      </w:pPr>
      <w:r w:rsidRPr="00282095"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="003B21EC" w:rsidRPr="003B21EC">
        <w:rPr>
          <w:rFonts w:ascii="Corbel" w:hAnsi="Corbel"/>
          <w:b/>
          <w:smallCaps/>
          <w:sz w:val="24"/>
          <w:szCs w:val="24"/>
        </w:rPr>
        <w:t>2020/2021-2024/2025</w:t>
      </w:r>
    </w:p>
    <w:p w:rsidR="000450F6" w:rsidRPr="00282095" w:rsidRDefault="000450F6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82095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</w:t>
      </w:r>
      <w:r w:rsidR="005D1859">
        <w:rPr>
          <w:rFonts w:ascii="Corbel" w:hAnsi="Corbel"/>
          <w:i/>
          <w:sz w:val="24"/>
          <w:szCs w:val="24"/>
        </w:rPr>
        <w:tab/>
      </w:r>
      <w:r w:rsidRPr="00282095">
        <w:rPr>
          <w:rFonts w:ascii="Corbel" w:hAnsi="Corbel"/>
          <w:i/>
          <w:sz w:val="24"/>
          <w:szCs w:val="24"/>
        </w:rPr>
        <w:t>(skrajne daty</w:t>
      </w:r>
      <w:r w:rsidRPr="00282095">
        <w:rPr>
          <w:rFonts w:ascii="Corbel" w:hAnsi="Corbel"/>
          <w:sz w:val="24"/>
          <w:szCs w:val="24"/>
        </w:rPr>
        <w:t>)</w:t>
      </w:r>
    </w:p>
    <w:p w:rsidR="000450F6" w:rsidRPr="00282095" w:rsidRDefault="000450F6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82095">
        <w:rPr>
          <w:rFonts w:ascii="Corbel" w:hAnsi="Corbel"/>
          <w:sz w:val="24"/>
          <w:szCs w:val="24"/>
        </w:rPr>
        <w:tab/>
      </w:r>
      <w:r w:rsidRPr="00282095">
        <w:rPr>
          <w:rFonts w:ascii="Corbel" w:hAnsi="Corbel"/>
          <w:sz w:val="24"/>
          <w:szCs w:val="24"/>
        </w:rPr>
        <w:tab/>
      </w:r>
      <w:r w:rsidRPr="00282095">
        <w:rPr>
          <w:rFonts w:ascii="Corbel" w:hAnsi="Corbel"/>
          <w:sz w:val="24"/>
          <w:szCs w:val="24"/>
        </w:rPr>
        <w:tab/>
      </w:r>
      <w:r w:rsidRPr="00282095">
        <w:rPr>
          <w:rFonts w:ascii="Corbel" w:hAnsi="Corbel"/>
          <w:sz w:val="24"/>
          <w:szCs w:val="24"/>
        </w:rPr>
        <w:tab/>
        <w:t xml:space="preserve">Rok akademicki </w:t>
      </w:r>
      <w:r w:rsidR="003B21EC">
        <w:rPr>
          <w:rFonts w:ascii="Corbel" w:hAnsi="Corbel"/>
          <w:sz w:val="20"/>
          <w:szCs w:val="20"/>
        </w:rPr>
        <w:t>2022/2023</w:t>
      </w:r>
      <w:bookmarkStart w:id="0" w:name="_GoBack"/>
      <w:bookmarkEnd w:id="0"/>
    </w:p>
    <w:p w:rsidR="000450F6" w:rsidRPr="00282095" w:rsidRDefault="000450F6">
      <w:pPr>
        <w:spacing w:after="0" w:line="100" w:lineRule="atLeast"/>
        <w:rPr>
          <w:rFonts w:ascii="Corbel" w:hAnsi="Corbel"/>
          <w:sz w:val="24"/>
          <w:szCs w:val="24"/>
        </w:rPr>
      </w:pPr>
    </w:p>
    <w:p w:rsidR="000450F6" w:rsidRPr="00282095" w:rsidRDefault="000450F6">
      <w:pPr>
        <w:pStyle w:val="Punktygwne"/>
        <w:spacing w:before="0" w:after="0"/>
        <w:rPr>
          <w:rFonts w:ascii="Corbel" w:hAnsi="Corbel"/>
          <w:szCs w:val="24"/>
        </w:rPr>
      </w:pPr>
      <w:r w:rsidRPr="00282095">
        <w:rPr>
          <w:rFonts w:ascii="Corbel" w:hAnsi="Corbel"/>
          <w:szCs w:val="24"/>
        </w:rPr>
        <w:t>1. Podstawowe informacje o przedmiocie</w:t>
      </w:r>
    </w:p>
    <w:tbl>
      <w:tblPr>
        <w:tblW w:w="978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693"/>
        <w:gridCol w:w="7087"/>
      </w:tblGrid>
      <w:tr w:rsidR="000450F6" w:rsidRPr="00282095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color w:val="00000A"/>
                <w:sz w:val="24"/>
                <w:szCs w:val="24"/>
              </w:rPr>
              <w:t>Podstawy retoryki</w:t>
            </w:r>
          </w:p>
        </w:tc>
      </w:tr>
      <w:tr w:rsidR="000450F6" w:rsidRPr="00282095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color w:val="00000A"/>
                <w:sz w:val="24"/>
                <w:szCs w:val="24"/>
              </w:rPr>
              <w:t>PRP31</w:t>
            </w:r>
          </w:p>
        </w:tc>
      </w:tr>
      <w:tr w:rsidR="000450F6" w:rsidRPr="00282095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02247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282095" w:rsidP="0002247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 w:rsidRPr="00282095">
              <w:rPr>
                <w:rFonts w:ascii="Corbel" w:hAnsi="Corbel"/>
                <w:b w:val="0"/>
                <w:sz w:val="24"/>
              </w:rPr>
              <w:t xml:space="preserve">Kolegium Nauk Społecznych </w:t>
            </w:r>
          </w:p>
        </w:tc>
      </w:tr>
      <w:tr w:rsidR="00282095" w:rsidRPr="00282095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 w:rsidRPr="00282095">
              <w:rPr>
                <w:rFonts w:ascii="Corbel" w:hAnsi="Corbel"/>
                <w:b w:val="0"/>
                <w:sz w:val="24"/>
              </w:rPr>
              <w:t xml:space="preserve">Kolegium Nauk Społecznych </w:t>
            </w:r>
          </w:p>
        </w:tc>
      </w:tr>
      <w:tr w:rsidR="00282095" w:rsidRPr="00282095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color w:val="00000A"/>
                <w:sz w:val="24"/>
                <w:szCs w:val="24"/>
              </w:rPr>
              <w:t>Prawo</w:t>
            </w:r>
          </w:p>
        </w:tc>
      </w:tr>
      <w:tr w:rsidR="00282095" w:rsidRPr="00282095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color w:val="00000A"/>
                <w:sz w:val="24"/>
                <w:szCs w:val="24"/>
              </w:rPr>
              <w:t>Jednolite Magisterskie</w:t>
            </w:r>
          </w:p>
        </w:tc>
      </w:tr>
      <w:tr w:rsidR="00282095" w:rsidRPr="00282095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color w:val="00000A"/>
                <w:sz w:val="24"/>
                <w:szCs w:val="24"/>
              </w:rPr>
              <w:t>Ogólnoakademicki</w:t>
            </w:r>
          </w:p>
        </w:tc>
      </w:tr>
      <w:tr w:rsidR="00282095" w:rsidRPr="00282095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FF6866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color w:val="00000A"/>
                <w:sz w:val="24"/>
                <w:szCs w:val="24"/>
              </w:rPr>
              <w:t>Nies</w:t>
            </w:r>
            <w:r w:rsidR="00282095" w:rsidRPr="00282095">
              <w:rPr>
                <w:rFonts w:ascii="Corbel" w:hAnsi="Corbel"/>
                <w:b w:val="0"/>
                <w:color w:val="00000A"/>
                <w:sz w:val="24"/>
                <w:szCs w:val="24"/>
              </w:rPr>
              <w:t>tacjonarne</w:t>
            </w:r>
          </w:p>
        </w:tc>
      </w:tr>
      <w:tr w:rsidR="00282095" w:rsidRPr="00282095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color w:val="00000A"/>
                <w:sz w:val="24"/>
                <w:szCs w:val="24"/>
              </w:rPr>
              <w:t>Rok III, semestr VI</w:t>
            </w:r>
          </w:p>
        </w:tc>
      </w:tr>
      <w:tr w:rsidR="00282095" w:rsidRPr="00282095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color w:val="00000A"/>
                <w:sz w:val="24"/>
                <w:szCs w:val="24"/>
              </w:rPr>
              <w:t>Fakultatywny</w:t>
            </w:r>
          </w:p>
        </w:tc>
      </w:tr>
      <w:tr w:rsidR="00282095" w:rsidRPr="00282095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82095" w:rsidRPr="00282095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color w:val="00000A"/>
                <w:sz w:val="24"/>
                <w:szCs w:val="24"/>
              </w:rPr>
              <w:t>dr hab. A. Łuszczyński, prof. UR</w:t>
            </w:r>
          </w:p>
        </w:tc>
      </w:tr>
      <w:tr w:rsidR="00282095" w:rsidRPr="00282095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color w:val="00000A"/>
                <w:sz w:val="24"/>
                <w:szCs w:val="24"/>
              </w:rPr>
              <w:t>dr Marcin Niemczyk</w:t>
            </w:r>
          </w:p>
        </w:tc>
      </w:tr>
    </w:tbl>
    <w:p w:rsidR="000450F6" w:rsidRPr="00282095" w:rsidRDefault="000450F6">
      <w:pPr>
        <w:pStyle w:val="Podpunkty"/>
        <w:spacing w:before="100" w:after="100"/>
        <w:ind w:left="0"/>
        <w:rPr>
          <w:rFonts w:ascii="Corbel" w:hAnsi="Corbel"/>
          <w:sz w:val="24"/>
          <w:szCs w:val="24"/>
        </w:rPr>
      </w:pPr>
      <w:r w:rsidRPr="00282095">
        <w:rPr>
          <w:rFonts w:ascii="Corbel" w:hAnsi="Corbel"/>
          <w:sz w:val="24"/>
          <w:szCs w:val="24"/>
        </w:rPr>
        <w:t xml:space="preserve">* </w:t>
      </w:r>
      <w:r w:rsidRPr="00282095">
        <w:rPr>
          <w:rFonts w:ascii="Corbel" w:hAnsi="Corbel"/>
          <w:i/>
          <w:sz w:val="24"/>
          <w:szCs w:val="24"/>
        </w:rPr>
        <w:t>-</w:t>
      </w:r>
      <w:r w:rsidRPr="00282095">
        <w:rPr>
          <w:rFonts w:ascii="Corbel" w:hAnsi="Corbel"/>
          <w:b w:val="0"/>
          <w:i/>
          <w:sz w:val="24"/>
          <w:szCs w:val="24"/>
        </w:rPr>
        <w:t>opcjonalni</w:t>
      </w:r>
      <w:r w:rsidRPr="00282095">
        <w:rPr>
          <w:rFonts w:ascii="Corbel" w:hAnsi="Corbel"/>
          <w:b w:val="0"/>
          <w:sz w:val="24"/>
          <w:szCs w:val="24"/>
        </w:rPr>
        <w:t>e,</w:t>
      </w:r>
      <w:r w:rsidRPr="00282095">
        <w:rPr>
          <w:rFonts w:ascii="Corbel" w:hAnsi="Corbel"/>
          <w:i/>
          <w:sz w:val="24"/>
          <w:szCs w:val="24"/>
        </w:rPr>
        <w:t xml:space="preserve"> </w:t>
      </w:r>
      <w:r w:rsidRPr="00282095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0450F6" w:rsidRPr="00282095" w:rsidRDefault="000450F6">
      <w:pPr>
        <w:pStyle w:val="Podpunkty"/>
        <w:ind w:left="0"/>
        <w:rPr>
          <w:rFonts w:ascii="Corbel" w:hAnsi="Corbel"/>
          <w:sz w:val="24"/>
          <w:szCs w:val="24"/>
        </w:rPr>
      </w:pPr>
    </w:p>
    <w:p w:rsidR="000450F6" w:rsidRPr="00282095" w:rsidRDefault="000450F6">
      <w:pPr>
        <w:pStyle w:val="Podpunkty"/>
        <w:ind w:left="284"/>
        <w:rPr>
          <w:rFonts w:ascii="Corbel" w:hAnsi="Corbel"/>
          <w:sz w:val="24"/>
          <w:szCs w:val="24"/>
        </w:rPr>
      </w:pPr>
      <w:r w:rsidRPr="00282095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0450F6" w:rsidRPr="00282095" w:rsidRDefault="000450F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47"/>
        <w:gridCol w:w="922"/>
        <w:gridCol w:w="800"/>
        <w:gridCol w:w="850"/>
        <w:gridCol w:w="811"/>
        <w:gridCol w:w="827"/>
        <w:gridCol w:w="779"/>
        <w:gridCol w:w="957"/>
        <w:gridCol w:w="1206"/>
        <w:gridCol w:w="1548"/>
      </w:tblGrid>
      <w:tr w:rsidR="000450F6" w:rsidRPr="00282095" w:rsidTr="005D1859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szCs w:val="24"/>
              </w:rPr>
              <w:t>Semestr</w:t>
            </w:r>
          </w:p>
          <w:p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82095">
              <w:rPr>
                <w:rFonts w:ascii="Corbel" w:hAnsi="Corbel"/>
                <w:szCs w:val="24"/>
              </w:rPr>
              <w:t>Wykł</w:t>
            </w:r>
            <w:proofErr w:type="spellEnd"/>
            <w:r w:rsidRPr="0028209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82095">
              <w:rPr>
                <w:rFonts w:ascii="Corbel" w:hAnsi="Corbel"/>
                <w:szCs w:val="24"/>
              </w:rPr>
              <w:t>Konw</w:t>
            </w:r>
            <w:proofErr w:type="spellEnd"/>
            <w:r w:rsidRPr="0028209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82095">
              <w:rPr>
                <w:rFonts w:ascii="Corbel" w:hAnsi="Corbel"/>
                <w:szCs w:val="24"/>
              </w:rPr>
              <w:t>Sem</w:t>
            </w:r>
            <w:proofErr w:type="spellEnd"/>
            <w:r w:rsidRPr="0028209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82095">
              <w:rPr>
                <w:rFonts w:ascii="Corbel" w:hAnsi="Corbel"/>
                <w:szCs w:val="24"/>
              </w:rPr>
              <w:t>Prakt</w:t>
            </w:r>
            <w:proofErr w:type="spellEnd"/>
            <w:r w:rsidRPr="0028209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  <w:b/>
                <w:szCs w:val="24"/>
              </w:rPr>
            </w:pPr>
            <w:r w:rsidRPr="0028209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450F6" w:rsidRPr="00282095" w:rsidTr="005D1859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1</w:t>
            </w:r>
            <w:r w:rsidR="009775C2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0450F6" w:rsidRPr="00282095" w:rsidRDefault="000450F6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p w:rsidR="000450F6" w:rsidRPr="00282095" w:rsidRDefault="000450F6">
      <w:pPr>
        <w:pStyle w:val="Punktygwne"/>
        <w:tabs>
          <w:tab w:val="left" w:pos="709"/>
        </w:tabs>
        <w:spacing w:before="0" w:after="0"/>
        <w:ind w:left="284"/>
        <w:rPr>
          <w:rFonts w:ascii="Corbel" w:eastAsia="MS Gothic" w:hAnsi="Corbel" w:cs="MS Gothic"/>
          <w:b w:val="0"/>
          <w:szCs w:val="24"/>
        </w:rPr>
      </w:pPr>
      <w:r w:rsidRPr="00282095">
        <w:rPr>
          <w:rFonts w:ascii="Corbel" w:hAnsi="Corbel"/>
          <w:smallCaps w:val="0"/>
          <w:szCs w:val="24"/>
        </w:rPr>
        <w:t>1.2.</w:t>
      </w:r>
      <w:r w:rsidRPr="00282095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0450F6" w:rsidRPr="00282095" w:rsidRDefault="000450F6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</w:rPr>
      </w:pPr>
      <w:r w:rsidRPr="00282095">
        <w:rPr>
          <w:rFonts w:ascii="Segoe UI Symbol" w:eastAsia="MS Gothic" w:hAnsi="Segoe UI Symbol" w:cs="Segoe UI Symbol"/>
          <w:b w:val="0"/>
          <w:szCs w:val="24"/>
        </w:rPr>
        <w:t>☐</w:t>
      </w:r>
      <w:r w:rsidRPr="00282095">
        <w:rPr>
          <w:rFonts w:ascii="Corbel" w:hAnsi="Corbel"/>
          <w:b w:val="0"/>
          <w:smallCaps w:val="0"/>
          <w:szCs w:val="24"/>
        </w:rPr>
        <w:t xml:space="preserve"> </w:t>
      </w:r>
      <w:r w:rsidRPr="00282095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282095">
        <w:rPr>
          <w:rFonts w:ascii="Corbel" w:hAnsi="Corbel"/>
          <w:b w:val="0"/>
          <w:smallCaps w:val="0"/>
          <w:szCs w:val="24"/>
        </w:rPr>
        <w:t xml:space="preserve"> </w:t>
      </w:r>
    </w:p>
    <w:p w:rsidR="000450F6" w:rsidRPr="00282095" w:rsidRDefault="000450F6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  <w:r w:rsidRPr="00282095">
        <w:rPr>
          <w:rFonts w:ascii="Segoe UI Symbol" w:eastAsia="MS Gothic" w:hAnsi="Segoe UI Symbol" w:cs="Segoe UI Symbol"/>
          <w:b w:val="0"/>
          <w:szCs w:val="24"/>
        </w:rPr>
        <w:t>☐</w:t>
      </w:r>
      <w:r w:rsidRPr="0028209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0450F6" w:rsidRPr="00282095" w:rsidRDefault="000450F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450F6" w:rsidRPr="00282095" w:rsidRDefault="000450F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ambria" w:hAnsi="Corbel"/>
          <w:szCs w:val="24"/>
        </w:rPr>
      </w:pPr>
      <w:r w:rsidRPr="00282095">
        <w:rPr>
          <w:rFonts w:ascii="Corbel" w:hAnsi="Corbel"/>
          <w:smallCaps w:val="0"/>
          <w:szCs w:val="24"/>
        </w:rPr>
        <w:t xml:space="preserve">1.3 </w:t>
      </w:r>
      <w:r w:rsidRPr="00282095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28209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0450F6" w:rsidRPr="00282095" w:rsidRDefault="000450F6">
      <w:pPr>
        <w:spacing w:after="0" w:line="100" w:lineRule="atLeast"/>
        <w:ind w:left="284"/>
        <w:rPr>
          <w:rFonts w:ascii="Corbel" w:eastAsia="Cambria" w:hAnsi="Corbel"/>
          <w:sz w:val="24"/>
          <w:szCs w:val="24"/>
        </w:rPr>
      </w:pPr>
    </w:p>
    <w:p w:rsidR="000450F6" w:rsidRPr="00282095" w:rsidRDefault="000450F6" w:rsidP="00282095">
      <w:pPr>
        <w:spacing w:after="0" w:line="100" w:lineRule="atLeast"/>
        <w:ind w:left="284"/>
        <w:rPr>
          <w:rFonts w:ascii="Corbel" w:eastAsia="Cambria" w:hAnsi="Corbel"/>
          <w:sz w:val="24"/>
          <w:szCs w:val="24"/>
        </w:rPr>
      </w:pPr>
      <w:r w:rsidRPr="00282095">
        <w:rPr>
          <w:rFonts w:ascii="Corbel" w:eastAsia="Cambria" w:hAnsi="Corbel"/>
          <w:sz w:val="24"/>
          <w:szCs w:val="24"/>
        </w:rPr>
        <w:t>Wykład</w:t>
      </w:r>
      <w:r w:rsidR="00282095">
        <w:rPr>
          <w:rFonts w:ascii="Corbel" w:eastAsia="Cambria" w:hAnsi="Corbel"/>
          <w:sz w:val="24"/>
          <w:szCs w:val="24"/>
        </w:rPr>
        <w:t xml:space="preserve"> - </w:t>
      </w:r>
      <w:r w:rsidRPr="00282095">
        <w:rPr>
          <w:rFonts w:ascii="Corbel" w:eastAsia="Cambria" w:hAnsi="Corbel"/>
          <w:sz w:val="24"/>
          <w:szCs w:val="24"/>
        </w:rPr>
        <w:t>Zaliczenie z oceną</w:t>
      </w:r>
    </w:p>
    <w:p w:rsidR="000450F6" w:rsidRPr="00282095" w:rsidRDefault="000450F6">
      <w:pPr>
        <w:spacing w:after="0" w:line="100" w:lineRule="atLeast"/>
        <w:ind w:left="284"/>
        <w:rPr>
          <w:rFonts w:ascii="Corbel" w:eastAsia="Cambria" w:hAnsi="Corbel"/>
          <w:sz w:val="24"/>
          <w:szCs w:val="24"/>
        </w:rPr>
      </w:pPr>
    </w:p>
    <w:p w:rsidR="000450F6" w:rsidRPr="00282095" w:rsidRDefault="000450F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450F6" w:rsidRDefault="000450F6">
      <w:pPr>
        <w:pStyle w:val="Punktygwne"/>
        <w:spacing w:before="0" w:after="0"/>
        <w:rPr>
          <w:rFonts w:ascii="Corbel" w:hAnsi="Corbel"/>
          <w:szCs w:val="24"/>
        </w:rPr>
      </w:pPr>
      <w:r w:rsidRPr="00282095">
        <w:rPr>
          <w:rFonts w:ascii="Corbel" w:hAnsi="Corbel"/>
          <w:szCs w:val="24"/>
        </w:rPr>
        <w:t xml:space="preserve">2.Wymagania wstępne </w:t>
      </w:r>
    </w:p>
    <w:p w:rsidR="00282095" w:rsidRPr="00282095" w:rsidRDefault="00282095">
      <w:pPr>
        <w:pStyle w:val="Punktygwne"/>
        <w:spacing w:before="0" w:after="0"/>
        <w:rPr>
          <w:rFonts w:ascii="Corbel" w:eastAsia="Cambria" w:hAnsi="Corbel"/>
          <w:b w:val="0"/>
          <w:smallCaps w:val="0"/>
          <w:szCs w:val="24"/>
        </w:rPr>
      </w:pP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5698"/>
      </w:tblGrid>
      <w:tr w:rsidR="000450F6" w:rsidRPr="00282095" w:rsidTr="00B160EE"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Punktygwne"/>
              <w:spacing w:before="40" w:after="40"/>
              <w:jc w:val="both"/>
              <w:rPr>
                <w:rFonts w:ascii="Corbel" w:hAnsi="Corbel"/>
              </w:rPr>
            </w:pPr>
            <w:r w:rsidRPr="00282095">
              <w:rPr>
                <w:rFonts w:ascii="Corbel" w:eastAsia="Cambria" w:hAnsi="Corbel"/>
                <w:b w:val="0"/>
                <w:smallCaps w:val="0"/>
                <w:szCs w:val="24"/>
              </w:rPr>
              <w:t>Brak</w:t>
            </w:r>
          </w:p>
        </w:tc>
      </w:tr>
    </w:tbl>
    <w:p w:rsidR="000450F6" w:rsidRPr="00282095" w:rsidRDefault="000450F6">
      <w:pPr>
        <w:pStyle w:val="Punktygwne"/>
        <w:spacing w:before="0" w:after="0"/>
        <w:rPr>
          <w:rFonts w:ascii="Corbel" w:hAnsi="Corbel"/>
          <w:szCs w:val="24"/>
        </w:rPr>
      </w:pPr>
    </w:p>
    <w:p w:rsidR="000450F6" w:rsidRPr="00282095" w:rsidRDefault="0002247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0450F6" w:rsidRPr="00282095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0450F6" w:rsidRPr="00282095" w:rsidRDefault="000450F6">
      <w:pPr>
        <w:pStyle w:val="Punktygwne"/>
        <w:spacing w:before="0" w:after="0"/>
        <w:rPr>
          <w:rFonts w:ascii="Corbel" w:hAnsi="Corbel"/>
          <w:szCs w:val="24"/>
        </w:rPr>
      </w:pPr>
    </w:p>
    <w:p w:rsidR="000450F6" w:rsidRPr="00282095" w:rsidRDefault="000450F6">
      <w:pPr>
        <w:pStyle w:val="Podpunkty"/>
        <w:rPr>
          <w:rFonts w:ascii="Corbel" w:hAnsi="Corbel"/>
          <w:sz w:val="24"/>
          <w:szCs w:val="24"/>
        </w:rPr>
      </w:pPr>
      <w:r w:rsidRPr="00282095">
        <w:rPr>
          <w:rFonts w:ascii="Corbel" w:hAnsi="Corbel"/>
          <w:sz w:val="24"/>
          <w:szCs w:val="24"/>
        </w:rPr>
        <w:t>3.1 Cele przedmiotu</w:t>
      </w:r>
    </w:p>
    <w:p w:rsidR="000450F6" w:rsidRPr="00282095" w:rsidRDefault="000450F6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849"/>
        <w:gridCol w:w="8820"/>
      </w:tblGrid>
      <w:tr w:rsidR="000450F6" w:rsidRPr="002820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82095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odpunkty"/>
              <w:spacing w:before="40" w:after="40"/>
              <w:ind w:left="0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sz w:val="24"/>
                <w:szCs w:val="24"/>
              </w:rPr>
              <w:t>Uzyskanie podstawowej wiedzy, umiejętności i kompetencji społecznych  w zakresie teoretycznych podstaw retoryki, erystyki oraz sztuki autoprezentacji i kreowania wizerunku.</w:t>
            </w:r>
          </w:p>
        </w:tc>
      </w:tr>
      <w:tr w:rsidR="000450F6" w:rsidRPr="002820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8209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sz w:val="24"/>
                <w:szCs w:val="24"/>
              </w:rPr>
              <w:t>Nabycie umiejętności umożliwiających przygotowanie, analizę i percepcję tekstów zarówno w pisemnych jaki i ustnych formach komunikacji.</w:t>
            </w:r>
          </w:p>
        </w:tc>
      </w:tr>
      <w:tr w:rsidR="000450F6" w:rsidRPr="002820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8209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sz w:val="24"/>
                <w:szCs w:val="24"/>
              </w:rPr>
              <w:t>Uzyskanie wiedzy i umiejętności w zakresie niezbędnym dla skutecznego posługiwania się sztuką komunikacji niewerbalnej oraz obrony przed argumentacją niemerytoryczną zarówno w podstawowych prawniczych płaszczyznach zawodowych jak i w związku z wykonywaniem zawodów nieprawniczych.</w:t>
            </w:r>
          </w:p>
        </w:tc>
      </w:tr>
      <w:tr w:rsidR="000450F6" w:rsidRPr="002820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8209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sz w:val="24"/>
                <w:szCs w:val="24"/>
              </w:rPr>
              <w:t xml:space="preserve">Zwiększenie wśród studentów świadomości roli jaką spełnia retoryka w kształtowaniu postaw i sądów.  </w:t>
            </w:r>
          </w:p>
        </w:tc>
      </w:tr>
    </w:tbl>
    <w:p w:rsidR="00282095" w:rsidRDefault="0028209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0450F6" w:rsidRPr="00282095" w:rsidRDefault="000450F6">
      <w:pPr>
        <w:spacing w:after="0" w:line="100" w:lineRule="atLeast"/>
        <w:ind w:left="426"/>
        <w:rPr>
          <w:rFonts w:ascii="Corbel" w:hAnsi="Corbel"/>
          <w:sz w:val="24"/>
          <w:szCs w:val="24"/>
        </w:rPr>
      </w:pPr>
      <w:r w:rsidRPr="00282095">
        <w:rPr>
          <w:rFonts w:ascii="Corbel" w:hAnsi="Corbel"/>
          <w:b/>
          <w:sz w:val="24"/>
          <w:szCs w:val="24"/>
        </w:rPr>
        <w:t>3.2 Efekty uczenia się dla przedmiotu</w:t>
      </w:r>
      <w:r w:rsidRPr="00282095">
        <w:rPr>
          <w:rFonts w:ascii="Corbel" w:hAnsi="Corbel"/>
          <w:sz w:val="24"/>
          <w:szCs w:val="24"/>
        </w:rPr>
        <w:t xml:space="preserve"> </w:t>
      </w:r>
    </w:p>
    <w:p w:rsidR="000450F6" w:rsidRPr="00282095" w:rsidRDefault="000450F6">
      <w:pPr>
        <w:spacing w:after="0" w:line="100" w:lineRule="atLea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875"/>
      </w:tblGrid>
      <w:tr w:rsidR="000450F6" w:rsidRPr="00282095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2095">
              <w:rPr>
                <w:rFonts w:ascii="Corbel" w:hAnsi="Corbel"/>
                <w:smallCaps w:val="0"/>
                <w:szCs w:val="24"/>
              </w:rPr>
              <w:t>EK</w:t>
            </w:r>
            <w:r w:rsidRPr="0028209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82095">
              <w:rPr>
                <w:rStyle w:val="Odwoanieprzypisudolnego"/>
                <w:rFonts w:ascii="Corbel" w:hAnsi="Corbel"/>
              </w:rPr>
              <w:footnoteReference w:id="1"/>
            </w:r>
          </w:p>
        </w:tc>
      </w:tr>
      <w:tr w:rsidR="000450F6" w:rsidRPr="00282095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8209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Wymienia i opisuje zarówno klasyczne jak i współczesne zasady retoryki i erystyki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spacing w:after="0"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eastAsia="Times New Roman" w:hAnsi="Corbel"/>
                <w:sz w:val="24"/>
                <w:szCs w:val="24"/>
              </w:rPr>
              <w:t>K_W01, K_W02</w:t>
            </w:r>
          </w:p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450F6" w:rsidRPr="00282095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Dobiera właściwe narzędzia retoryczne dla budowy wypowiedzi ustnej lub pisemnej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spacing w:after="0"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eastAsia="Times New Roman" w:hAnsi="Corbel"/>
                <w:sz w:val="24"/>
                <w:szCs w:val="24"/>
              </w:rPr>
              <w:t>K_W06</w:t>
            </w:r>
          </w:p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450F6" w:rsidRPr="00282095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Rozpoznaje strukturę tekstu i wypowiedzi ustnych (także komunikacji niewerbalnej) z punktu widzenia wiedzy retorycznej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spacing w:after="0"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eastAsia="Times New Roman" w:hAnsi="Corbel"/>
                <w:sz w:val="24"/>
                <w:szCs w:val="24"/>
              </w:rPr>
              <w:t>K_W06</w:t>
            </w:r>
          </w:p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450F6" w:rsidRPr="00282095">
        <w:tc>
          <w:tcPr>
            <w:tcW w:w="1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Ma pogłębioną wiedzę na temat zasad i norm etycznych oraz etyki zawodowej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spacing w:after="0" w:line="100" w:lineRule="atLeast"/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</w:rPr>
              <w:t>K_W09</w:t>
            </w:r>
          </w:p>
        </w:tc>
      </w:tr>
      <w:tr w:rsidR="000450F6" w:rsidRPr="00282095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Sporządza i wygłasza samodzielnie wypowiedzi retoryczne (doradcze, osądzające, oceniające, opiniujące)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spacing w:after="0"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eastAsia="Times New Roman" w:hAnsi="Corbel"/>
                <w:sz w:val="24"/>
                <w:szCs w:val="24"/>
              </w:rPr>
              <w:t>K_U02, K_U13</w:t>
            </w:r>
          </w:p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450F6" w:rsidRPr="00282095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Poddaje krytyce (z wykorzystaniem zasad retorycznych) wypowiedzi innych uczestników dyskusji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spacing w:after="0"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eastAsia="Times New Roman" w:hAnsi="Corbel"/>
                <w:sz w:val="24"/>
                <w:szCs w:val="24"/>
              </w:rPr>
              <w:t>K_U08</w:t>
            </w:r>
          </w:p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450F6" w:rsidRPr="00282095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Jest otwarty i szanuje inne poglądy postawy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spacing w:after="0"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eastAsia="Times New Roman" w:hAnsi="Corbel"/>
                <w:sz w:val="24"/>
                <w:szCs w:val="24"/>
              </w:rPr>
              <w:t>K_K10</w:t>
            </w:r>
          </w:p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450F6" w:rsidRPr="00282095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Docenia i ma świadomość społecznego znaczenia zawodu prawnika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spacing w:after="0"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eastAsia="Times New Roman" w:hAnsi="Corbel"/>
                <w:sz w:val="24"/>
                <w:szCs w:val="24"/>
              </w:rPr>
              <w:t>K_K04, K_K05</w:t>
            </w:r>
          </w:p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450F6" w:rsidRPr="00282095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Potrafi współdziałać i pracować w grupie, przyjmując w niej różne role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spacing w:after="0"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eastAsia="Times New Roman" w:hAnsi="Corbel"/>
                <w:sz w:val="24"/>
                <w:szCs w:val="24"/>
              </w:rPr>
              <w:t>K_K02, K_K03</w:t>
            </w:r>
          </w:p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0450F6" w:rsidRPr="00282095" w:rsidRDefault="000450F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450F6" w:rsidRPr="00282095" w:rsidRDefault="000450F6">
      <w:pPr>
        <w:pStyle w:val="Akapitzlist1"/>
        <w:spacing w:line="100" w:lineRule="atLeast"/>
        <w:ind w:left="426"/>
        <w:jc w:val="both"/>
        <w:rPr>
          <w:rFonts w:ascii="Corbel" w:hAnsi="Corbel"/>
          <w:sz w:val="24"/>
          <w:szCs w:val="24"/>
        </w:rPr>
      </w:pPr>
      <w:r w:rsidRPr="00282095">
        <w:rPr>
          <w:rFonts w:ascii="Corbel" w:hAnsi="Corbel"/>
          <w:b/>
          <w:sz w:val="24"/>
          <w:szCs w:val="24"/>
        </w:rPr>
        <w:t xml:space="preserve">3.3 Treści programowe </w:t>
      </w:r>
      <w:r w:rsidRPr="00282095">
        <w:rPr>
          <w:rFonts w:ascii="Corbel" w:hAnsi="Corbel"/>
          <w:sz w:val="24"/>
          <w:szCs w:val="24"/>
        </w:rPr>
        <w:t xml:space="preserve">  </w:t>
      </w:r>
    </w:p>
    <w:p w:rsidR="000450F6" w:rsidRPr="00282095" w:rsidRDefault="000450F6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/>
          <w:sz w:val="24"/>
          <w:szCs w:val="24"/>
        </w:rPr>
      </w:pPr>
      <w:r w:rsidRPr="00282095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9719"/>
      </w:tblGrid>
      <w:tr w:rsidR="000450F6" w:rsidRPr="00282095">
        <w:tc>
          <w:tcPr>
            <w:tcW w:w="9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Akapitzlist1"/>
              <w:spacing w:after="0" w:line="100" w:lineRule="atLeast"/>
              <w:ind w:left="708" w:hanging="708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50F6" w:rsidRPr="00282095">
        <w:tc>
          <w:tcPr>
            <w:tcW w:w="9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674"/>
              <w:gridCol w:w="2818"/>
            </w:tblGrid>
            <w:tr w:rsidR="000450F6" w:rsidRPr="00282095">
              <w:trPr>
                <w:trHeight w:val="250"/>
              </w:trPr>
              <w:tc>
                <w:tcPr>
                  <w:tcW w:w="6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widowControl w:val="0"/>
                    <w:numPr>
                      <w:ilvl w:val="0"/>
                      <w:numId w:val="2"/>
                    </w:numPr>
                    <w:spacing w:after="0" w:line="100" w:lineRule="atLeast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Retoryka klasyczna – historia, funkcje, rodzaje mów retorycznych, style, techniki i zasady retoryki.</w:t>
                  </w:r>
                </w:p>
              </w:tc>
              <w:tc>
                <w:tcPr>
                  <w:tcW w:w="28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pStyle w:val="Akapitzlist1"/>
                    <w:ind w:left="0"/>
                    <w:jc w:val="center"/>
                    <w:rPr>
                      <w:rFonts w:ascii="Corbel" w:hAnsi="Corbel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0450F6" w:rsidRPr="00282095">
              <w:trPr>
                <w:trHeight w:val="250"/>
              </w:trPr>
              <w:tc>
                <w:tcPr>
                  <w:tcW w:w="6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widowControl w:val="0"/>
                    <w:numPr>
                      <w:ilvl w:val="0"/>
                      <w:numId w:val="2"/>
                    </w:numPr>
                    <w:spacing w:after="0" w:line="100" w:lineRule="atLeast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 xml:space="preserve">Retoryka a erystyka i sofistyka. </w:t>
                  </w:r>
                </w:p>
              </w:tc>
              <w:tc>
                <w:tcPr>
                  <w:tcW w:w="28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9775C2">
                  <w:pPr>
                    <w:pStyle w:val="Akapitzlist1"/>
                    <w:ind w:left="0"/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3</w:t>
                  </w:r>
                </w:p>
              </w:tc>
            </w:tr>
            <w:tr w:rsidR="000450F6" w:rsidRPr="00282095">
              <w:trPr>
                <w:trHeight w:val="250"/>
              </w:trPr>
              <w:tc>
                <w:tcPr>
                  <w:tcW w:w="6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widowControl w:val="0"/>
                    <w:numPr>
                      <w:ilvl w:val="0"/>
                      <w:numId w:val="2"/>
                    </w:numPr>
                    <w:spacing w:after="0" w:line="100" w:lineRule="atLeast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Konstrukcja wypowiedzi retorycznej.</w:t>
                  </w:r>
                </w:p>
              </w:tc>
              <w:tc>
                <w:tcPr>
                  <w:tcW w:w="28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pStyle w:val="Akapitzlist1"/>
                    <w:ind w:left="0"/>
                    <w:jc w:val="center"/>
                    <w:rPr>
                      <w:rFonts w:ascii="Corbel" w:hAnsi="Corbel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3</w:t>
                  </w:r>
                </w:p>
              </w:tc>
            </w:tr>
            <w:tr w:rsidR="000450F6" w:rsidRPr="00282095">
              <w:trPr>
                <w:trHeight w:val="250"/>
              </w:trPr>
              <w:tc>
                <w:tcPr>
                  <w:tcW w:w="6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widowControl w:val="0"/>
                    <w:numPr>
                      <w:ilvl w:val="0"/>
                      <w:numId w:val="2"/>
                    </w:numPr>
                    <w:spacing w:after="0" w:line="100" w:lineRule="atLeast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Sztuka argumentacji.</w:t>
                  </w:r>
                </w:p>
              </w:tc>
              <w:tc>
                <w:tcPr>
                  <w:tcW w:w="28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9775C2">
                  <w:pPr>
                    <w:pStyle w:val="Akapitzlist1"/>
                    <w:ind w:left="0"/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3</w:t>
                  </w:r>
                </w:p>
              </w:tc>
            </w:tr>
            <w:tr w:rsidR="000450F6" w:rsidRPr="00282095">
              <w:trPr>
                <w:trHeight w:val="250"/>
              </w:trPr>
              <w:tc>
                <w:tcPr>
                  <w:tcW w:w="6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widowControl w:val="0"/>
                    <w:numPr>
                      <w:ilvl w:val="0"/>
                      <w:numId w:val="2"/>
                    </w:numPr>
                    <w:spacing w:after="0" w:line="100" w:lineRule="atLeast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 xml:space="preserve">Wielkie mowy w historii – interpretacja i analiza. </w:t>
                  </w:r>
                </w:p>
              </w:tc>
              <w:tc>
                <w:tcPr>
                  <w:tcW w:w="28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pStyle w:val="Akapitzlist1"/>
                    <w:ind w:left="0"/>
                    <w:jc w:val="center"/>
                    <w:rPr>
                      <w:rFonts w:ascii="Corbel" w:hAnsi="Corbel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0450F6" w:rsidRPr="00282095">
              <w:trPr>
                <w:trHeight w:val="250"/>
              </w:trPr>
              <w:tc>
                <w:tcPr>
                  <w:tcW w:w="6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widowControl w:val="0"/>
                    <w:numPr>
                      <w:ilvl w:val="0"/>
                      <w:numId w:val="2"/>
                    </w:numPr>
                    <w:spacing w:after="0" w:line="100" w:lineRule="atLeast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Współczesna sztuka retoryczna, w tym także: techniki manipulacji, komunikacja niewerbalna, obrona przed argumentacją niemerytoryczną.</w:t>
                  </w:r>
                </w:p>
              </w:tc>
              <w:tc>
                <w:tcPr>
                  <w:tcW w:w="28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pStyle w:val="Akapitzlist1"/>
                    <w:ind w:left="0"/>
                    <w:jc w:val="center"/>
                    <w:rPr>
                      <w:rFonts w:ascii="Corbel" w:hAnsi="Corbel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3</w:t>
                  </w:r>
                </w:p>
              </w:tc>
            </w:tr>
            <w:tr w:rsidR="000450F6" w:rsidRPr="00282095">
              <w:trPr>
                <w:trHeight w:val="264"/>
              </w:trPr>
              <w:tc>
                <w:tcPr>
                  <w:tcW w:w="6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pStyle w:val="Akapitzlist1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 xml:space="preserve">                                                                Suma godzin</w:t>
                  </w:r>
                </w:p>
              </w:tc>
              <w:tc>
                <w:tcPr>
                  <w:tcW w:w="28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pStyle w:val="Akapitzlist1"/>
                    <w:ind w:left="0"/>
                    <w:jc w:val="center"/>
                    <w:rPr>
                      <w:rFonts w:ascii="Corbel" w:hAnsi="Corbel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  <w:r w:rsidR="009775C2">
                    <w:rPr>
                      <w:rFonts w:ascii="Corbel" w:hAnsi="Corbel"/>
                      <w:sz w:val="24"/>
                      <w:szCs w:val="24"/>
                    </w:rPr>
                    <w:t>8</w:t>
                  </w:r>
                </w:p>
              </w:tc>
            </w:tr>
          </w:tbl>
          <w:p w:rsidR="000450F6" w:rsidRPr="00282095" w:rsidRDefault="000450F6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0450F6" w:rsidRPr="00282095" w:rsidRDefault="000450F6">
      <w:pPr>
        <w:spacing w:after="0" w:line="100" w:lineRule="atLeast"/>
        <w:rPr>
          <w:rFonts w:ascii="Corbel" w:hAnsi="Corbel"/>
          <w:sz w:val="24"/>
          <w:szCs w:val="24"/>
        </w:rPr>
      </w:pPr>
    </w:p>
    <w:p w:rsidR="000450F6" w:rsidRPr="00282095" w:rsidRDefault="000450F6">
      <w:pPr>
        <w:pStyle w:val="Akapitzlist1"/>
        <w:numPr>
          <w:ilvl w:val="0"/>
          <w:numId w:val="1"/>
        </w:numPr>
        <w:spacing w:line="100" w:lineRule="atLeast"/>
        <w:jc w:val="both"/>
        <w:rPr>
          <w:rFonts w:ascii="Corbel" w:hAnsi="Corbel"/>
          <w:sz w:val="24"/>
          <w:szCs w:val="24"/>
        </w:rPr>
      </w:pPr>
      <w:r w:rsidRPr="00282095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9746"/>
      </w:tblGrid>
      <w:tr w:rsidR="000450F6" w:rsidRPr="00282095">
        <w:tc>
          <w:tcPr>
            <w:tcW w:w="9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Akapitzlist1"/>
              <w:spacing w:after="0" w:line="100" w:lineRule="atLeast"/>
              <w:ind w:left="708" w:hanging="708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50F6" w:rsidRPr="00282095">
        <w:tc>
          <w:tcPr>
            <w:tcW w:w="9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9775C2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0450F6" w:rsidRPr="00282095" w:rsidRDefault="000450F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450F6" w:rsidRPr="00282095" w:rsidRDefault="000450F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82095">
        <w:rPr>
          <w:rFonts w:ascii="Corbel" w:hAnsi="Corbel"/>
          <w:smallCaps w:val="0"/>
          <w:szCs w:val="24"/>
        </w:rPr>
        <w:t>3.4 Metody dydaktyczne</w:t>
      </w:r>
      <w:r w:rsidRPr="00282095">
        <w:rPr>
          <w:rFonts w:ascii="Corbel" w:hAnsi="Corbel"/>
          <w:b w:val="0"/>
          <w:smallCaps w:val="0"/>
          <w:szCs w:val="24"/>
        </w:rPr>
        <w:t xml:space="preserve"> </w:t>
      </w:r>
    </w:p>
    <w:p w:rsidR="000450F6" w:rsidRPr="00282095" w:rsidRDefault="000450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450F6" w:rsidRPr="00282095" w:rsidRDefault="000450F6">
      <w:pPr>
        <w:spacing w:after="0" w:line="100" w:lineRule="atLeast"/>
        <w:jc w:val="both"/>
        <w:rPr>
          <w:rFonts w:ascii="Corbel" w:eastAsia="Cambria" w:hAnsi="Corbel"/>
          <w:sz w:val="24"/>
          <w:szCs w:val="24"/>
        </w:rPr>
      </w:pPr>
      <w:r w:rsidRPr="00282095">
        <w:rPr>
          <w:rFonts w:ascii="Corbel" w:eastAsia="Cambria" w:hAnsi="Corbel"/>
          <w:sz w:val="24"/>
          <w:szCs w:val="24"/>
        </w:rPr>
        <w:t xml:space="preserve">Wykład: wykład prezentujący podstawowe zagadnienia z zakresu retoryki i erystyki wraz z analizą i interpretacją tekstów źródłowych (z wykorzystaniem prezentacji multimedialnej). </w:t>
      </w:r>
    </w:p>
    <w:p w:rsidR="000450F6" w:rsidRPr="00282095" w:rsidRDefault="000450F6">
      <w:pPr>
        <w:spacing w:after="0" w:line="100" w:lineRule="atLeast"/>
        <w:jc w:val="both"/>
        <w:rPr>
          <w:rFonts w:ascii="Corbel" w:eastAsia="Cambria" w:hAnsi="Corbel"/>
          <w:sz w:val="24"/>
          <w:szCs w:val="24"/>
        </w:rPr>
      </w:pPr>
    </w:p>
    <w:p w:rsidR="000450F6" w:rsidRPr="00282095" w:rsidRDefault="000450F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82095">
        <w:rPr>
          <w:rFonts w:ascii="Corbel" w:hAnsi="Corbel"/>
          <w:smallCaps w:val="0"/>
          <w:szCs w:val="24"/>
        </w:rPr>
        <w:t xml:space="preserve">4. METODY I KRYTERIA OCENY </w:t>
      </w:r>
    </w:p>
    <w:p w:rsidR="000450F6" w:rsidRPr="00282095" w:rsidRDefault="000450F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450F6" w:rsidRPr="00282095" w:rsidRDefault="000450F6" w:rsidP="0028209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82095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1984"/>
        <w:gridCol w:w="5528"/>
        <w:gridCol w:w="2127"/>
      </w:tblGrid>
      <w:tr w:rsidR="000450F6" w:rsidRPr="00282095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8209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8209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775C2" w:rsidRPr="00282095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Pr="00282095" w:rsidRDefault="009775C2" w:rsidP="009775C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Pr="00282095" w:rsidRDefault="009775C2" w:rsidP="009775C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Default="009775C2" w:rsidP="009775C2">
            <w:pPr>
              <w:jc w:val="center"/>
            </w:pPr>
            <w:r w:rsidRPr="00285F52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9775C2" w:rsidRPr="00282095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Pr="00282095" w:rsidRDefault="009775C2" w:rsidP="009775C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Pr="00282095" w:rsidRDefault="009775C2" w:rsidP="009775C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Default="009775C2" w:rsidP="009775C2">
            <w:pPr>
              <w:jc w:val="center"/>
            </w:pPr>
            <w:r w:rsidRPr="00285F52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9775C2" w:rsidRPr="00282095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Pr="00282095" w:rsidRDefault="009775C2" w:rsidP="009775C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Pr="00282095" w:rsidRDefault="009775C2" w:rsidP="009775C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Default="009775C2" w:rsidP="009775C2">
            <w:pPr>
              <w:jc w:val="center"/>
            </w:pPr>
            <w:r w:rsidRPr="00285F52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9775C2" w:rsidRPr="00282095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Pr="00282095" w:rsidRDefault="009775C2" w:rsidP="009775C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Pr="00282095" w:rsidRDefault="009775C2" w:rsidP="009775C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Default="009775C2" w:rsidP="009775C2">
            <w:pPr>
              <w:jc w:val="center"/>
            </w:pPr>
            <w:r w:rsidRPr="00285F52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9775C2" w:rsidRPr="00282095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Pr="00282095" w:rsidRDefault="009775C2" w:rsidP="009775C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Pr="00282095" w:rsidRDefault="009775C2" w:rsidP="009775C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Default="009775C2" w:rsidP="009775C2">
            <w:pPr>
              <w:jc w:val="center"/>
            </w:pPr>
            <w:r w:rsidRPr="00285F52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9775C2" w:rsidRPr="00282095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Pr="00282095" w:rsidRDefault="009775C2" w:rsidP="009775C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lastRenderedPageBreak/>
              <w:t>Ek_ 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Pr="00282095" w:rsidRDefault="009775C2" w:rsidP="009775C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Default="009775C2" w:rsidP="009775C2">
            <w:pPr>
              <w:jc w:val="center"/>
            </w:pPr>
            <w:r w:rsidRPr="00285F52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9775C2" w:rsidRPr="00282095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Pr="00282095" w:rsidRDefault="009775C2" w:rsidP="009775C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Ek_ 07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Pr="00282095" w:rsidRDefault="009775C2" w:rsidP="009775C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Default="009775C2" w:rsidP="009775C2">
            <w:pPr>
              <w:jc w:val="center"/>
            </w:pPr>
            <w:r w:rsidRPr="00285F52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9775C2" w:rsidRPr="00282095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Pr="00282095" w:rsidRDefault="009775C2" w:rsidP="009775C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Ek_ 08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Pr="00282095" w:rsidRDefault="009775C2" w:rsidP="009775C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Default="009775C2" w:rsidP="009775C2">
            <w:pPr>
              <w:jc w:val="center"/>
            </w:pPr>
            <w:r w:rsidRPr="00285F52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9775C2" w:rsidRPr="00282095"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Pr="00282095" w:rsidRDefault="009775C2" w:rsidP="009775C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</w:rPr>
              <w:t>Ek_09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Pr="00282095" w:rsidRDefault="009775C2" w:rsidP="009775C2">
            <w:pPr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Default="009775C2" w:rsidP="009775C2">
            <w:pPr>
              <w:jc w:val="center"/>
            </w:pPr>
            <w:r w:rsidRPr="00285F52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</w:tbl>
    <w:p w:rsidR="000450F6" w:rsidRPr="00282095" w:rsidRDefault="000450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450F6" w:rsidRPr="00282095" w:rsidRDefault="000450F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82095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0450F6" w:rsidRPr="00282095" w:rsidRDefault="000450F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9670"/>
      </w:tblGrid>
      <w:tr w:rsidR="000450F6" w:rsidRPr="00282095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spacing w:after="0" w:line="100" w:lineRule="atLeast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>Wykład:</w:t>
            </w:r>
          </w:p>
          <w:p w:rsidR="000450F6" w:rsidRPr="00282095" w:rsidRDefault="000450F6">
            <w:pPr>
              <w:spacing w:after="0" w:line="100" w:lineRule="atLeast"/>
              <w:ind w:left="176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  <w:p w:rsidR="000450F6" w:rsidRPr="00282095" w:rsidRDefault="000450F6">
            <w:pPr>
              <w:numPr>
                <w:ilvl w:val="0"/>
                <w:numId w:val="4"/>
              </w:numPr>
              <w:spacing w:after="0" w:line="100" w:lineRule="atLeast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Podstawą uzyskania zaliczenia jest przygotowanie tekstu mowy w której znaleźć się muszą wszystkie wymagane elementy konstrukcji wypowiedzi retorycznej. </w:t>
            </w:r>
          </w:p>
          <w:p w:rsidR="000450F6" w:rsidRPr="00282095" w:rsidRDefault="000450F6">
            <w:pPr>
              <w:numPr>
                <w:ilvl w:val="0"/>
                <w:numId w:val="4"/>
              </w:numPr>
              <w:spacing w:after="0" w:line="100" w:lineRule="atLeast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 Temat mowy określony zostaje w uzgodnieniu z prowadzącym zajęcia. Może dotyczyć szeroko rozumianych zagadnień prawnych a także politycznych, biznesowych, społecznych. </w:t>
            </w:r>
          </w:p>
          <w:p w:rsidR="000450F6" w:rsidRPr="00282095" w:rsidRDefault="000450F6">
            <w:pPr>
              <w:numPr>
                <w:ilvl w:val="0"/>
                <w:numId w:val="4"/>
              </w:numPr>
              <w:spacing w:after="0" w:line="100" w:lineRule="atLeast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>Termin zaliczenia zostaje ustalony w uzgodnieniu ze studentami z uwzględnieniem kalendarza roku akademickiego oraz harmonogramu sesji egzaminacyjnej.</w:t>
            </w:r>
          </w:p>
          <w:p w:rsidR="000450F6" w:rsidRPr="00282095" w:rsidRDefault="000450F6">
            <w:pPr>
              <w:numPr>
                <w:ilvl w:val="0"/>
                <w:numId w:val="4"/>
              </w:numPr>
              <w:spacing w:after="0" w:line="100" w:lineRule="atLeast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>Dopuszczalne jest przystąpienie do zaliczenia przed sesją egzaminacyjną, w tzw. terminie zerowym.</w:t>
            </w:r>
          </w:p>
          <w:p w:rsidR="000450F6" w:rsidRPr="009775C2" w:rsidRDefault="000450F6" w:rsidP="009775C2">
            <w:pPr>
              <w:numPr>
                <w:ilvl w:val="0"/>
                <w:numId w:val="4"/>
              </w:numPr>
              <w:spacing w:after="0" w:line="100" w:lineRule="atLeast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Dopuszcza się ogłoszenie wyników zaliczenia, poprzez umieszczenie stosownej informacji na stronie internetowej (z zachowaniem zasad anonimowości). </w:t>
            </w:r>
          </w:p>
        </w:tc>
      </w:tr>
    </w:tbl>
    <w:p w:rsidR="00282095" w:rsidRDefault="00282095" w:rsidP="00282095">
      <w:pPr>
        <w:pStyle w:val="Bezodstpw1"/>
        <w:jc w:val="both"/>
        <w:rPr>
          <w:rFonts w:ascii="Corbel" w:hAnsi="Corbel"/>
          <w:b/>
          <w:sz w:val="24"/>
          <w:szCs w:val="24"/>
        </w:rPr>
      </w:pPr>
    </w:p>
    <w:p w:rsidR="000450F6" w:rsidRPr="00282095" w:rsidRDefault="000450F6">
      <w:pPr>
        <w:pStyle w:val="Bezodstpw1"/>
        <w:ind w:left="284" w:hanging="284"/>
        <w:jc w:val="both"/>
        <w:rPr>
          <w:rFonts w:ascii="Corbel" w:hAnsi="Corbel"/>
          <w:szCs w:val="24"/>
        </w:rPr>
      </w:pPr>
      <w:r w:rsidRPr="0028209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0450F6" w:rsidRPr="00282095" w:rsidRDefault="000450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4961"/>
        <w:gridCol w:w="4677"/>
      </w:tblGrid>
      <w:tr w:rsidR="000450F6" w:rsidRPr="00282095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8209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450F6" w:rsidRPr="00282095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9775C2" w:rsidRDefault="000450F6" w:rsidP="009775C2">
            <w:pPr>
              <w:pStyle w:val="Akapitzlist1"/>
              <w:spacing w:after="120" w:line="100" w:lineRule="atLeast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1</w:t>
            </w:r>
            <w:r w:rsidR="009775C2">
              <w:rPr>
                <w:rFonts w:ascii="Corbel" w:hAnsi="Corbel"/>
                <w:sz w:val="24"/>
                <w:szCs w:val="24"/>
              </w:rPr>
              <w:t>8</w:t>
            </w:r>
            <w:r w:rsidRPr="0028209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0450F6" w:rsidRPr="00282095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0450F6" w:rsidRPr="00282095" w:rsidRDefault="000450F6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450F6" w:rsidRPr="00282095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0450F6" w:rsidRPr="00282095" w:rsidRDefault="000450F6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9775C2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102</w:t>
            </w:r>
          </w:p>
        </w:tc>
      </w:tr>
      <w:tr w:rsidR="000450F6" w:rsidRPr="00282095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0450F6" w:rsidRPr="00282095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0450F6" w:rsidRPr="00282095" w:rsidRDefault="000450F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82095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0450F6" w:rsidRPr="00282095" w:rsidRDefault="000450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450F6" w:rsidRPr="00282095" w:rsidRDefault="000450F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82095">
        <w:rPr>
          <w:rFonts w:ascii="Corbel" w:hAnsi="Corbel"/>
          <w:smallCaps w:val="0"/>
          <w:szCs w:val="24"/>
        </w:rPr>
        <w:t>6. PRAKTYKI ZAWODOWE W RAMACH PRZEDMIOTU</w:t>
      </w:r>
    </w:p>
    <w:p w:rsidR="000450F6" w:rsidRPr="00282095" w:rsidRDefault="000450F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10"/>
        <w:gridCol w:w="2552"/>
      </w:tblGrid>
      <w:tr w:rsidR="000450F6" w:rsidRPr="00282095" w:rsidTr="009775C2">
        <w:trPr>
          <w:trHeight w:val="397"/>
        </w:trPr>
        <w:tc>
          <w:tcPr>
            <w:tcW w:w="4110" w:type="dxa"/>
            <w:shd w:val="clear" w:color="auto" w:fill="auto"/>
          </w:tcPr>
          <w:p w:rsidR="000450F6" w:rsidRPr="00282095" w:rsidRDefault="000450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552" w:type="dxa"/>
            <w:shd w:val="clear" w:color="auto" w:fill="auto"/>
          </w:tcPr>
          <w:p w:rsidR="000450F6" w:rsidRPr="00282095" w:rsidRDefault="002820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0450F6" w:rsidRPr="00282095" w:rsidTr="009775C2">
        <w:trPr>
          <w:trHeight w:val="397"/>
        </w:trPr>
        <w:tc>
          <w:tcPr>
            <w:tcW w:w="4110" w:type="dxa"/>
            <w:shd w:val="clear" w:color="auto" w:fill="auto"/>
          </w:tcPr>
          <w:p w:rsidR="000450F6" w:rsidRPr="00282095" w:rsidRDefault="000450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552" w:type="dxa"/>
            <w:shd w:val="clear" w:color="auto" w:fill="auto"/>
          </w:tcPr>
          <w:p w:rsidR="000450F6" w:rsidRPr="00282095" w:rsidRDefault="002820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0450F6" w:rsidRPr="00282095" w:rsidRDefault="000450F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450F6" w:rsidRPr="00282095" w:rsidRDefault="009775C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0450F6" w:rsidRPr="00282095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:rsidR="000450F6" w:rsidRPr="00282095" w:rsidRDefault="000450F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0450F6" w:rsidRPr="00282095" w:rsidTr="009775C2">
        <w:trPr>
          <w:trHeight w:val="397"/>
        </w:trPr>
        <w:tc>
          <w:tcPr>
            <w:tcW w:w="9214" w:type="dxa"/>
            <w:shd w:val="clear" w:color="auto" w:fill="auto"/>
          </w:tcPr>
          <w:p w:rsidR="000450F6" w:rsidRPr="00282095" w:rsidRDefault="000450F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8209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0450F6" w:rsidRPr="00282095" w:rsidRDefault="000450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450F6" w:rsidRPr="00282095" w:rsidRDefault="000450F6">
            <w:pPr>
              <w:numPr>
                <w:ilvl w:val="0"/>
                <w:numId w:val="6"/>
              </w:numPr>
              <w:spacing w:after="0" w:line="100" w:lineRule="atLeast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>J. Jabłońska-</w:t>
            </w:r>
            <w:proofErr w:type="spellStart"/>
            <w:r w:rsidRPr="00282095">
              <w:rPr>
                <w:rFonts w:ascii="Corbel" w:eastAsia="Cambria" w:hAnsi="Corbel"/>
                <w:sz w:val="24"/>
                <w:szCs w:val="24"/>
              </w:rPr>
              <w:t>Bonca</w:t>
            </w:r>
            <w:proofErr w:type="spellEnd"/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, K. </w:t>
            </w:r>
            <w:proofErr w:type="spellStart"/>
            <w:r w:rsidRPr="00282095">
              <w:rPr>
                <w:rFonts w:ascii="Corbel" w:eastAsia="Cambria" w:hAnsi="Corbel"/>
                <w:sz w:val="24"/>
                <w:szCs w:val="24"/>
              </w:rPr>
              <w:t>Zeidler</w:t>
            </w:r>
            <w:proofErr w:type="spellEnd"/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282095">
              <w:rPr>
                <w:rFonts w:ascii="Corbel" w:eastAsia="Cambria" w:hAnsi="Corbel"/>
                <w:i/>
                <w:sz w:val="24"/>
                <w:szCs w:val="24"/>
              </w:rPr>
              <w:t>Prawnik a sztuka retoryki i negocjacji</w:t>
            </w:r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, Warszawa 2016. </w:t>
            </w:r>
          </w:p>
          <w:p w:rsidR="000450F6" w:rsidRPr="00282095" w:rsidRDefault="000450F6">
            <w:pPr>
              <w:numPr>
                <w:ilvl w:val="0"/>
                <w:numId w:val="6"/>
              </w:numPr>
              <w:spacing w:after="0" w:line="100" w:lineRule="atLeast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M</w:t>
            </w:r>
            <w:r w:rsidR="005D1859">
              <w:rPr>
                <w:rFonts w:ascii="Corbel" w:hAnsi="Corbel"/>
                <w:sz w:val="24"/>
                <w:szCs w:val="24"/>
              </w:rPr>
              <w:t>.</w:t>
            </w:r>
            <w:r w:rsidRPr="00282095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82095">
              <w:rPr>
                <w:rFonts w:ascii="Corbel" w:hAnsi="Corbel"/>
                <w:sz w:val="24"/>
                <w:szCs w:val="24"/>
              </w:rPr>
              <w:t>Korolko</w:t>
            </w:r>
            <w:proofErr w:type="spellEnd"/>
            <w:r w:rsidRPr="00282095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282095">
              <w:rPr>
                <w:rFonts w:ascii="Corbel" w:hAnsi="Corbel"/>
                <w:i/>
                <w:iCs/>
                <w:sz w:val="24"/>
                <w:szCs w:val="24"/>
              </w:rPr>
              <w:t>Retoryka i erystyka d</w:t>
            </w:r>
            <w:bookmarkStart w:id="1" w:name="Bookmark"/>
            <w:bookmarkEnd w:id="1"/>
            <w:r w:rsidRPr="00282095">
              <w:rPr>
                <w:rFonts w:ascii="Corbel" w:hAnsi="Corbel"/>
                <w:i/>
                <w:iCs/>
                <w:sz w:val="24"/>
                <w:szCs w:val="24"/>
              </w:rPr>
              <w:t>la prawników</w:t>
            </w:r>
            <w:r w:rsidRPr="00282095">
              <w:rPr>
                <w:rFonts w:ascii="Corbel" w:hAnsi="Corbel"/>
                <w:sz w:val="24"/>
                <w:szCs w:val="24"/>
              </w:rPr>
              <w:t xml:space="preserve">, Warszawa 2001 </w:t>
            </w:r>
          </w:p>
          <w:p w:rsidR="000450F6" w:rsidRPr="00282095" w:rsidRDefault="000450F6">
            <w:pPr>
              <w:numPr>
                <w:ilvl w:val="0"/>
                <w:numId w:val="6"/>
              </w:numPr>
              <w:spacing w:after="0" w:line="100" w:lineRule="atLeast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J. Stelmach, </w:t>
            </w:r>
            <w:r w:rsidRPr="00282095">
              <w:rPr>
                <w:rFonts w:ascii="Corbel" w:eastAsia="Cambria" w:hAnsi="Corbel"/>
                <w:i/>
                <w:sz w:val="24"/>
                <w:szCs w:val="24"/>
              </w:rPr>
              <w:t>Kodeks argumentacyjny dla prawników</w:t>
            </w:r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, Zakamycze 2003. </w:t>
            </w:r>
          </w:p>
          <w:p w:rsidR="000450F6" w:rsidRPr="00282095" w:rsidRDefault="000450F6">
            <w:pPr>
              <w:numPr>
                <w:ilvl w:val="0"/>
                <w:numId w:val="6"/>
              </w:numPr>
              <w:spacing w:after="0" w:line="100" w:lineRule="atLeast"/>
              <w:ind w:left="284" w:hanging="284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R. Łyczywek, </w:t>
            </w:r>
            <w:r w:rsidRPr="00282095">
              <w:rPr>
                <w:rFonts w:ascii="Corbel" w:eastAsia="Cambria" w:hAnsi="Corbel"/>
                <w:i/>
                <w:sz w:val="24"/>
                <w:szCs w:val="24"/>
              </w:rPr>
              <w:t>Słynne mowy sądowe. Antologia</w:t>
            </w:r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, Szczecin 1998. </w:t>
            </w:r>
          </w:p>
          <w:p w:rsidR="000450F6" w:rsidRPr="00282095" w:rsidRDefault="000450F6">
            <w:pPr>
              <w:spacing w:after="0" w:line="100" w:lineRule="atLeast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</w:p>
        </w:tc>
      </w:tr>
      <w:tr w:rsidR="000450F6" w:rsidRPr="00282095" w:rsidTr="009775C2">
        <w:trPr>
          <w:trHeight w:val="895"/>
        </w:trPr>
        <w:tc>
          <w:tcPr>
            <w:tcW w:w="9214" w:type="dxa"/>
            <w:shd w:val="clear" w:color="auto" w:fill="auto"/>
          </w:tcPr>
          <w:p w:rsidR="000450F6" w:rsidRPr="00282095" w:rsidRDefault="000450F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82095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0450F6" w:rsidRPr="00282095" w:rsidRDefault="000450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450F6" w:rsidRPr="00282095" w:rsidRDefault="000450F6">
            <w:pPr>
              <w:numPr>
                <w:ilvl w:val="0"/>
                <w:numId w:val="7"/>
              </w:numPr>
              <w:spacing w:after="0" w:line="100" w:lineRule="atLeast"/>
              <w:ind w:left="318" w:hanging="3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B. Witkowska-</w:t>
            </w:r>
            <w:proofErr w:type="spellStart"/>
            <w:r w:rsidRPr="00282095">
              <w:rPr>
                <w:rFonts w:ascii="Corbel" w:hAnsi="Corbel"/>
                <w:sz w:val="24"/>
                <w:szCs w:val="24"/>
              </w:rPr>
              <w:t>Maksimczuk</w:t>
            </w:r>
            <w:proofErr w:type="spellEnd"/>
            <w:r w:rsidRPr="00282095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82095">
              <w:rPr>
                <w:rFonts w:ascii="Corbel" w:hAnsi="Corbel"/>
                <w:i/>
                <w:sz w:val="24"/>
                <w:szCs w:val="24"/>
              </w:rPr>
              <w:t>Elementy retoryki i erystyki w przykładach</w:t>
            </w:r>
            <w:r w:rsidRPr="00282095">
              <w:rPr>
                <w:rFonts w:ascii="Corbel" w:hAnsi="Corbel"/>
                <w:sz w:val="24"/>
                <w:szCs w:val="24"/>
              </w:rPr>
              <w:t xml:space="preserve">, Warszawa 2014. </w:t>
            </w:r>
          </w:p>
          <w:p w:rsidR="000450F6" w:rsidRPr="00282095" w:rsidRDefault="000450F6">
            <w:pPr>
              <w:numPr>
                <w:ilvl w:val="0"/>
                <w:numId w:val="7"/>
              </w:numPr>
              <w:spacing w:after="0" w:line="100" w:lineRule="atLeast"/>
              <w:ind w:left="318" w:hanging="318"/>
              <w:jc w:val="both"/>
              <w:rPr>
                <w:rFonts w:ascii="Corbel" w:eastAsia="Cambria" w:hAnsi="Corbel"/>
                <w:bCs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A. Wiszniewski, </w:t>
            </w:r>
            <w:r w:rsidRPr="00282095">
              <w:rPr>
                <w:rFonts w:ascii="Corbel" w:eastAsia="Cambria" w:hAnsi="Corbel"/>
                <w:i/>
                <w:sz w:val="24"/>
                <w:szCs w:val="24"/>
              </w:rPr>
              <w:t>Jak przekonująco mówić i przemawiać</w:t>
            </w:r>
            <w:r w:rsidRPr="00282095">
              <w:rPr>
                <w:rFonts w:ascii="Corbel" w:eastAsia="Cambria" w:hAnsi="Corbel"/>
                <w:sz w:val="24"/>
                <w:szCs w:val="24"/>
              </w:rPr>
              <w:t>, Warszawa 1999.</w:t>
            </w:r>
          </w:p>
          <w:p w:rsidR="000450F6" w:rsidRPr="00282095" w:rsidRDefault="000450F6">
            <w:pPr>
              <w:numPr>
                <w:ilvl w:val="0"/>
                <w:numId w:val="7"/>
              </w:numPr>
              <w:spacing w:after="0" w:line="100" w:lineRule="atLeast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bCs/>
                <w:sz w:val="24"/>
                <w:szCs w:val="24"/>
              </w:rPr>
              <w:t xml:space="preserve">J. Stelmach, B. Brożek, </w:t>
            </w:r>
            <w:r w:rsidRPr="00282095">
              <w:rPr>
                <w:rFonts w:ascii="Corbel" w:eastAsia="Cambria" w:hAnsi="Corbel"/>
                <w:bCs/>
                <w:i/>
                <w:iCs/>
                <w:sz w:val="24"/>
                <w:szCs w:val="24"/>
              </w:rPr>
              <w:t>Sztuka negocjacji prawniczych</w:t>
            </w:r>
            <w:r w:rsidRPr="00282095">
              <w:rPr>
                <w:rFonts w:ascii="Corbel" w:eastAsia="Cambria" w:hAnsi="Corbel"/>
                <w:bCs/>
                <w:sz w:val="24"/>
                <w:szCs w:val="24"/>
              </w:rPr>
              <w:t>, Warszawa 2010.</w:t>
            </w:r>
          </w:p>
          <w:p w:rsidR="000450F6" w:rsidRPr="00282095" w:rsidRDefault="000450F6">
            <w:pPr>
              <w:numPr>
                <w:ilvl w:val="0"/>
                <w:numId w:val="7"/>
              </w:numPr>
              <w:spacing w:after="0" w:line="100" w:lineRule="atLeast"/>
              <w:ind w:left="318" w:hanging="318"/>
              <w:jc w:val="both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 xml:space="preserve">S. Lewandowski S., </w:t>
            </w:r>
            <w:r w:rsidRPr="00282095">
              <w:rPr>
                <w:rFonts w:ascii="Corbel" w:hAnsi="Corbel"/>
                <w:i/>
                <w:iCs/>
                <w:sz w:val="24"/>
                <w:szCs w:val="24"/>
              </w:rPr>
              <w:t>Retoryczne i logiczne podstawy argumentacji prawniczej</w:t>
            </w:r>
            <w:r w:rsidRPr="00282095">
              <w:rPr>
                <w:rFonts w:ascii="Corbel" w:hAnsi="Corbel"/>
                <w:sz w:val="24"/>
                <w:szCs w:val="24"/>
              </w:rPr>
              <w:t xml:space="preserve">, Warszawa 2015. </w:t>
            </w:r>
          </w:p>
        </w:tc>
      </w:tr>
    </w:tbl>
    <w:p w:rsidR="000450F6" w:rsidRPr="00282095" w:rsidRDefault="000450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450F6" w:rsidRPr="00282095" w:rsidRDefault="000450F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450F6" w:rsidRPr="00282095" w:rsidRDefault="000450F6">
      <w:pPr>
        <w:pStyle w:val="Punktygwne"/>
        <w:spacing w:before="0" w:after="0"/>
        <w:ind w:left="360"/>
        <w:rPr>
          <w:rFonts w:ascii="Corbel" w:hAnsi="Corbel"/>
        </w:rPr>
      </w:pPr>
      <w:r w:rsidRPr="0028209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0450F6" w:rsidRPr="00282095" w:rsidSect="009775C2">
      <w:pgSz w:w="12240" w:h="15840"/>
      <w:pgMar w:top="284" w:right="618" w:bottom="709" w:left="1418" w:header="709" w:footer="709" w:gutter="0"/>
      <w:cols w:space="708"/>
      <w:docGrid w:linePitch="24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009C" w:rsidRDefault="0079009C">
      <w:pPr>
        <w:spacing w:after="0" w:line="240" w:lineRule="auto"/>
      </w:pPr>
      <w:r>
        <w:separator/>
      </w:r>
    </w:p>
  </w:endnote>
  <w:endnote w:type="continuationSeparator" w:id="0">
    <w:p w:rsidR="0079009C" w:rsidRDefault="00790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009C" w:rsidRDefault="0079009C">
      <w:pPr>
        <w:spacing w:after="0" w:line="240" w:lineRule="auto"/>
      </w:pPr>
      <w:r>
        <w:separator/>
      </w:r>
    </w:p>
  </w:footnote>
  <w:footnote w:type="continuationSeparator" w:id="0">
    <w:p w:rsidR="0079009C" w:rsidRDefault="0079009C">
      <w:pPr>
        <w:spacing w:after="0" w:line="240" w:lineRule="auto"/>
      </w:pPr>
      <w:r>
        <w:continuationSeparator/>
      </w:r>
    </w:p>
  </w:footnote>
  <w:footnote w:id="1">
    <w:p w:rsidR="000450F6" w:rsidRDefault="000450F6" w:rsidP="00282095">
      <w:r w:rsidRPr="00282095">
        <w:rPr>
          <w:rStyle w:val="Znakiprzypiswdolnych"/>
          <w:rFonts w:ascii="Times New Roman" w:hAnsi="Times New Roman"/>
          <w:vertAlign w:val="superscript"/>
        </w:rPr>
        <w:footnoteRef/>
      </w:r>
      <w:r w:rsidR="00282095">
        <w:t xml:space="preserve"> </w:t>
      </w:r>
      <w:r>
        <w:t>W przypadku ścieżki kształcenia prowadzącej do uzyskania kwalifikacji nauczycielskich</w:t>
      </w:r>
      <w:r w:rsidR="00282095">
        <w:t xml:space="preserve"> </w:t>
      </w:r>
      <w:r>
        <w:t xml:space="preserve">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138"/>
    <w:rsid w:val="00022475"/>
    <w:rsid w:val="000450F6"/>
    <w:rsid w:val="001442D4"/>
    <w:rsid w:val="00282095"/>
    <w:rsid w:val="003B21EC"/>
    <w:rsid w:val="005D1859"/>
    <w:rsid w:val="006C182E"/>
    <w:rsid w:val="0072356F"/>
    <w:rsid w:val="00745ED8"/>
    <w:rsid w:val="0079009C"/>
    <w:rsid w:val="009775C2"/>
    <w:rsid w:val="00B160EE"/>
    <w:rsid w:val="00C72138"/>
    <w:rsid w:val="00FF5A22"/>
    <w:rsid w:val="00FF6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65B5317-16E4-41E6-9C1A-DEDF93834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/>
      <w:sz w:val="22"/>
      <w:szCs w:val="22"/>
    </w:rPr>
  </w:style>
  <w:style w:type="character" w:customStyle="1" w:styleId="Numerstrony1">
    <w:name w:val="Numer strony1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wrtext">
    <w:name w:val="wrtext"/>
  </w:style>
  <w:style w:type="character" w:customStyle="1" w:styleId="ListLabel1">
    <w:name w:val="ListLabel 1"/>
    <w:rPr>
      <w:rFonts w:cs="Times New Roman"/>
      <w:i w:val="0"/>
      <w:sz w:val="20"/>
      <w:szCs w:val="20"/>
    </w:rPr>
  </w:style>
  <w:style w:type="character" w:customStyle="1" w:styleId="ListLabel2">
    <w:name w:val="ListLabel 2"/>
    <w:rPr>
      <w:rFonts w:cs="Times New Roman"/>
      <w:b w:val="0"/>
      <w:i w:val="0"/>
      <w:sz w:val="20"/>
      <w:szCs w:val="20"/>
    </w:rPr>
  </w:style>
  <w:style w:type="character" w:customStyle="1" w:styleId="ListLabel3">
    <w:name w:val="ListLabel 3"/>
    <w:rPr>
      <w:b w:val="0"/>
      <w:sz w:val="20"/>
      <w:szCs w:val="20"/>
    </w:rPr>
  </w:style>
  <w:style w:type="character" w:customStyle="1" w:styleId="ListLabel4">
    <w:name w:val="ListLabel 4"/>
    <w:rPr>
      <w:b w:val="0"/>
    </w:rPr>
  </w:style>
  <w:style w:type="character" w:customStyle="1" w:styleId="Znakiprzypiswdolnych">
    <w:name w:val="Znaki przypisów dolnych"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pPr>
      <w:suppressAutoHyphens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969</Words>
  <Characters>5819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5</cp:revision>
  <cp:lastPrinted>2019-02-06T11:12:00Z</cp:lastPrinted>
  <dcterms:created xsi:type="dcterms:W3CDTF">2021-03-31T06:59:00Z</dcterms:created>
  <dcterms:modified xsi:type="dcterms:W3CDTF">2021-03-31T08:39:00Z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